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2DE" w:rsidRDefault="00D072DE" w:rsidP="00D072DE">
      <w:pPr>
        <w:spacing w:after="0" w:line="240" w:lineRule="auto"/>
        <w:jc w:val="center"/>
        <w:rPr>
          <w:sz w:val="24"/>
          <w:szCs w:val="24"/>
        </w:rPr>
      </w:pPr>
      <w:bookmarkStart w:id="0" w:name="_GoBack"/>
      <w:bookmarkEnd w:id="0"/>
      <w:r>
        <w:rPr>
          <w:sz w:val="24"/>
          <w:szCs w:val="24"/>
        </w:rPr>
        <w:t>MEMO</w:t>
      </w:r>
    </w:p>
    <w:p w:rsidR="00D072DE" w:rsidRDefault="00D072DE" w:rsidP="00D072DE">
      <w:pPr>
        <w:spacing w:after="0" w:line="240" w:lineRule="auto"/>
        <w:rPr>
          <w:sz w:val="24"/>
          <w:szCs w:val="24"/>
        </w:rPr>
      </w:pPr>
    </w:p>
    <w:p w:rsidR="006A183C" w:rsidRDefault="00D072DE" w:rsidP="007A77B7">
      <w:pPr>
        <w:spacing w:after="0" w:line="240" w:lineRule="auto"/>
        <w:jc w:val="both"/>
        <w:rPr>
          <w:sz w:val="24"/>
          <w:szCs w:val="24"/>
        </w:rPr>
      </w:pPr>
      <w:r>
        <w:rPr>
          <w:sz w:val="24"/>
          <w:szCs w:val="24"/>
        </w:rPr>
        <w:t>July 5, 2017</w:t>
      </w:r>
    </w:p>
    <w:p w:rsidR="00EF68D0" w:rsidRPr="004E38DC" w:rsidRDefault="00EF68D0" w:rsidP="007A77B7">
      <w:pPr>
        <w:spacing w:after="0" w:line="240" w:lineRule="auto"/>
        <w:jc w:val="both"/>
        <w:rPr>
          <w:sz w:val="24"/>
          <w:szCs w:val="24"/>
        </w:rPr>
      </w:pPr>
    </w:p>
    <w:p w:rsidR="001F1539" w:rsidRDefault="00D90739" w:rsidP="007A77B7">
      <w:pPr>
        <w:spacing w:after="0"/>
        <w:jc w:val="both"/>
        <w:rPr>
          <w:sz w:val="24"/>
          <w:szCs w:val="24"/>
        </w:rPr>
      </w:pPr>
      <w:r>
        <w:rPr>
          <w:sz w:val="24"/>
          <w:szCs w:val="24"/>
        </w:rPr>
        <w:t xml:space="preserve">FACILITY NAME:          </w:t>
      </w:r>
      <w:r w:rsidR="00FB2A70">
        <w:rPr>
          <w:sz w:val="24"/>
          <w:szCs w:val="24"/>
        </w:rPr>
        <w:t>Clinton County Municipal Solid Waste Landfill</w:t>
      </w:r>
    </w:p>
    <w:p w:rsidR="00FB2A70" w:rsidRDefault="00D90739" w:rsidP="007A77B7">
      <w:pPr>
        <w:spacing w:after="0"/>
        <w:jc w:val="both"/>
        <w:rPr>
          <w:sz w:val="24"/>
          <w:szCs w:val="24"/>
        </w:rPr>
      </w:pPr>
      <w:r>
        <w:rPr>
          <w:sz w:val="24"/>
          <w:szCs w:val="24"/>
        </w:rPr>
        <w:t xml:space="preserve">FACILITY PERMIT NO: </w:t>
      </w:r>
      <w:r w:rsidR="00FB2A70">
        <w:rPr>
          <w:sz w:val="24"/>
          <w:szCs w:val="24"/>
        </w:rPr>
        <w:t>23-SDP-01-74P</w:t>
      </w:r>
    </w:p>
    <w:p w:rsidR="00FB2A70" w:rsidRDefault="00D90739" w:rsidP="007A77B7">
      <w:pPr>
        <w:spacing w:after="0"/>
        <w:jc w:val="both"/>
        <w:rPr>
          <w:sz w:val="24"/>
          <w:szCs w:val="24"/>
        </w:rPr>
      </w:pPr>
      <w:r>
        <w:rPr>
          <w:sz w:val="24"/>
          <w:szCs w:val="24"/>
        </w:rPr>
        <w:t>FACILITY ADDRESS:</w:t>
      </w:r>
      <w:r w:rsidR="00FB2A70">
        <w:rPr>
          <w:sz w:val="24"/>
          <w:szCs w:val="24"/>
        </w:rPr>
        <w:t xml:space="preserve"> </w:t>
      </w:r>
      <w:r>
        <w:rPr>
          <w:sz w:val="24"/>
          <w:szCs w:val="24"/>
        </w:rPr>
        <w:t xml:space="preserve">    </w:t>
      </w:r>
      <w:r w:rsidR="00FB2A70">
        <w:rPr>
          <w:sz w:val="24"/>
          <w:szCs w:val="24"/>
        </w:rPr>
        <w:t>4292 220</w:t>
      </w:r>
      <w:r w:rsidR="00FB2A70" w:rsidRPr="00FB2A70">
        <w:rPr>
          <w:sz w:val="24"/>
          <w:szCs w:val="24"/>
          <w:vertAlign w:val="superscript"/>
        </w:rPr>
        <w:t>th</w:t>
      </w:r>
      <w:r w:rsidR="00FB2A70">
        <w:rPr>
          <w:sz w:val="24"/>
          <w:szCs w:val="24"/>
        </w:rPr>
        <w:t xml:space="preserve"> Street, Clinton, IA 52733 (P.O. Box 993)</w:t>
      </w:r>
    </w:p>
    <w:p w:rsidR="007A77B7" w:rsidRDefault="00DC77C9" w:rsidP="007A77B7">
      <w:pPr>
        <w:spacing w:after="0"/>
        <w:jc w:val="both"/>
        <w:rPr>
          <w:sz w:val="24"/>
          <w:szCs w:val="24"/>
        </w:rPr>
      </w:pPr>
      <w:r>
        <w:rPr>
          <w:sz w:val="24"/>
          <w:szCs w:val="24"/>
        </w:rPr>
        <w:t xml:space="preserve">FO6 </w:t>
      </w:r>
      <w:r w:rsidR="00D90739">
        <w:rPr>
          <w:sz w:val="24"/>
          <w:szCs w:val="24"/>
        </w:rPr>
        <w:t>DNR STAFF:</w:t>
      </w:r>
      <w:r>
        <w:rPr>
          <w:sz w:val="24"/>
          <w:szCs w:val="24"/>
        </w:rPr>
        <w:t xml:space="preserve">          </w:t>
      </w:r>
      <w:r w:rsidR="00D90739">
        <w:rPr>
          <w:sz w:val="24"/>
          <w:szCs w:val="24"/>
        </w:rPr>
        <w:t>Kurt Levetzow</w:t>
      </w:r>
      <w:r>
        <w:rPr>
          <w:sz w:val="24"/>
          <w:szCs w:val="24"/>
        </w:rPr>
        <w:t>, ESS</w:t>
      </w:r>
      <w:r w:rsidR="00D90739">
        <w:rPr>
          <w:sz w:val="24"/>
          <w:szCs w:val="24"/>
        </w:rPr>
        <w:t xml:space="preserve">          </w:t>
      </w:r>
    </w:p>
    <w:p w:rsidR="00D90739" w:rsidRDefault="00D90739" w:rsidP="007A77B7">
      <w:pPr>
        <w:spacing w:after="0"/>
        <w:jc w:val="both"/>
        <w:rPr>
          <w:sz w:val="24"/>
          <w:szCs w:val="24"/>
        </w:rPr>
      </w:pPr>
    </w:p>
    <w:p w:rsidR="007A77B7" w:rsidRDefault="007A77B7" w:rsidP="007A77B7">
      <w:pPr>
        <w:spacing w:after="0"/>
        <w:jc w:val="both"/>
        <w:rPr>
          <w:sz w:val="24"/>
          <w:szCs w:val="24"/>
        </w:rPr>
      </w:pPr>
      <w:r>
        <w:rPr>
          <w:sz w:val="24"/>
          <w:szCs w:val="24"/>
        </w:rPr>
        <w:t xml:space="preserve">On July 3, 2017, DNR Field Office 6 received a complaint as well as pictures of the Clinton County Landfill and what appeared to be lack of daily cover on the active working face.  On July 3, 2017, at 4:30pm, Jim Kacer (DNR FO6 staff) and I arrived at the landfill for a complaint investigation.  When we arrived, Brock Swan, contractor operator, was just leaving the property.  We went to the front office, spoke with a female landfill employee in the office and asked for Brad Seward.  Mr. Seward was not onsite.  We explained that we needed to go up to see the working face, and the female employee granted us “permission”.  Shortly after arriving at the working face, Mr. Swan drove up as he mentioned his front end loader had overheated and he was checking fluid levels.  Mr. Kacer and I explained the reasoning of our visit and then we proceeded to the working face where took several photos of uncompacted and uncovered waste.  </w:t>
      </w:r>
    </w:p>
    <w:p w:rsidR="00F261D8" w:rsidRDefault="00F261D8" w:rsidP="007A77B7">
      <w:pPr>
        <w:spacing w:after="0"/>
        <w:jc w:val="both"/>
        <w:rPr>
          <w:sz w:val="24"/>
          <w:szCs w:val="24"/>
        </w:rPr>
      </w:pPr>
    </w:p>
    <w:p w:rsidR="007A77B7" w:rsidRDefault="00F261D8" w:rsidP="007A77B7">
      <w:pPr>
        <w:spacing w:after="0"/>
        <w:jc w:val="both"/>
        <w:rPr>
          <w:sz w:val="24"/>
          <w:szCs w:val="24"/>
        </w:rPr>
      </w:pPr>
      <w:r>
        <w:rPr>
          <w:noProof/>
          <w:sz w:val="24"/>
          <w:szCs w:val="24"/>
        </w:rPr>
        <w:drawing>
          <wp:inline distT="0" distB="0" distL="0" distR="0" wp14:anchorId="5B35B2ED" wp14:editId="361E168C">
            <wp:extent cx="2908300" cy="2181225"/>
            <wp:effectExtent l="0" t="0" r="635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 SLF 2017-07-03 010.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08300" cy="2181225"/>
                    </a:xfrm>
                    <a:prstGeom prst="rect">
                      <a:avLst/>
                    </a:prstGeom>
                  </pic:spPr>
                </pic:pic>
              </a:graphicData>
            </a:graphic>
          </wp:inline>
        </w:drawing>
      </w:r>
      <w:r>
        <w:rPr>
          <w:sz w:val="24"/>
          <w:szCs w:val="24"/>
        </w:rPr>
        <w:t xml:space="preserve"> </w:t>
      </w:r>
      <w:r>
        <w:rPr>
          <w:noProof/>
          <w:sz w:val="24"/>
          <w:szCs w:val="24"/>
        </w:rPr>
        <w:drawing>
          <wp:inline distT="0" distB="0" distL="0" distR="0" wp14:anchorId="2393ADB7" wp14:editId="737C0D42">
            <wp:extent cx="2924175" cy="21931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 SLF 2017-07-03 01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27272" cy="2195454"/>
                    </a:xfrm>
                    <a:prstGeom prst="rect">
                      <a:avLst/>
                    </a:prstGeom>
                  </pic:spPr>
                </pic:pic>
              </a:graphicData>
            </a:graphic>
          </wp:inline>
        </w:drawing>
      </w:r>
    </w:p>
    <w:p w:rsidR="00F261D8" w:rsidRDefault="00D90739" w:rsidP="007A77B7">
      <w:pPr>
        <w:spacing w:after="0"/>
        <w:jc w:val="both"/>
        <w:rPr>
          <w:sz w:val="24"/>
          <w:szCs w:val="24"/>
        </w:rPr>
      </w:pPr>
      <w:r>
        <w:rPr>
          <w:noProof/>
          <w:sz w:val="24"/>
          <w:szCs w:val="24"/>
        </w:rPr>
        <w:lastRenderedPageBreak/>
        <w:drawing>
          <wp:inline distT="0" distB="0" distL="0" distR="0">
            <wp:extent cx="2905125" cy="217884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 SLF 2017-07-03 019.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05125" cy="2178844"/>
                    </a:xfrm>
                    <a:prstGeom prst="rect">
                      <a:avLst/>
                    </a:prstGeom>
                  </pic:spPr>
                </pic:pic>
              </a:graphicData>
            </a:graphic>
          </wp:inline>
        </w:drawing>
      </w:r>
      <w:r w:rsidR="00F261D8">
        <w:rPr>
          <w:sz w:val="24"/>
          <w:szCs w:val="24"/>
        </w:rPr>
        <w:t xml:space="preserve">  </w:t>
      </w:r>
      <w:r>
        <w:rPr>
          <w:noProof/>
          <w:sz w:val="24"/>
          <w:szCs w:val="24"/>
        </w:rPr>
        <w:drawing>
          <wp:inline distT="0" distB="0" distL="0" distR="0">
            <wp:extent cx="2905125" cy="21788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 SLF 2017-07-03 02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05125" cy="2178844"/>
                    </a:xfrm>
                    <a:prstGeom prst="rect">
                      <a:avLst/>
                    </a:prstGeom>
                  </pic:spPr>
                </pic:pic>
              </a:graphicData>
            </a:graphic>
          </wp:inline>
        </w:drawing>
      </w:r>
    </w:p>
    <w:p w:rsidR="00F261D8" w:rsidRDefault="00F261D8" w:rsidP="007A77B7">
      <w:pPr>
        <w:spacing w:after="0"/>
        <w:jc w:val="both"/>
        <w:rPr>
          <w:sz w:val="24"/>
          <w:szCs w:val="24"/>
        </w:rPr>
      </w:pPr>
    </w:p>
    <w:p w:rsidR="00F261D8" w:rsidRDefault="00D90739" w:rsidP="007A77B7">
      <w:pPr>
        <w:spacing w:after="0"/>
        <w:jc w:val="both"/>
        <w:rPr>
          <w:sz w:val="24"/>
          <w:szCs w:val="24"/>
        </w:rPr>
      </w:pPr>
      <w:r>
        <w:rPr>
          <w:noProof/>
          <w:sz w:val="24"/>
          <w:szCs w:val="24"/>
        </w:rPr>
        <w:drawing>
          <wp:inline distT="0" distB="0" distL="0" distR="0">
            <wp:extent cx="2924175" cy="219313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 SLF 2017-07-03 02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24175" cy="2193131"/>
                    </a:xfrm>
                    <a:prstGeom prst="rect">
                      <a:avLst/>
                    </a:prstGeom>
                  </pic:spPr>
                </pic:pic>
              </a:graphicData>
            </a:graphic>
          </wp:inline>
        </w:drawing>
      </w:r>
      <w:r w:rsidR="00DC77C9">
        <w:rPr>
          <w:sz w:val="24"/>
          <w:szCs w:val="24"/>
        </w:rPr>
        <w:t xml:space="preserve"> </w:t>
      </w:r>
      <w:r w:rsidR="00F261D8">
        <w:rPr>
          <w:sz w:val="24"/>
          <w:szCs w:val="24"/>
        </w:rPr>
        <w:t xml:space="preserve"> </w:t>
      </w:r>
      <w:r>
        <w:rPr>
          <w:noProof/>
          <w:sz w:val="24"/>
          <w:szCs w:val="24"/>
        </w:rPr>
        <w:drawing>
          <wp:inline distT="0" distB="0" distL="0" distR="0">
            <wp:extent cx="2924175" cy="219313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 SLF 2017-07-03 02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24175" cy="2193131"/>
                    </a:xfrm>
                    <a:prstGeom prst="rect">
                      <a:avLst/>
                    </a:prstGeom>
                  </pic:spPr>
                </pic:pic>
              </a:graphicData>
            </a:graphic>
          </wp:inline>
        </w:drawing>
      </w:r>
    </w:p>
    <w:p w:rsidR="00F261D8" w:rsidRDefault="00F261D8" w:rsidP="007A77B7">
      <w:pPr>
        <w:spacing w:after="0"/>
        <w:jc w:val="both"/>
        <w:rPr>
          <w:sz w:val="24"/>
          <w:szCs w:val="24"/>
        </w:rPr>
      </w:pPr>
    </w:p>
    <w:p w:rsidR="00F261D8" w:rsidRDefault="00F261D8" w:rsidP="007A77B7">
      <w:pPr>
        <w:spacing w:after="0"/>
        <w:jc w:val="both"/>
        <w:rPr>
          <w:sz w:val="24"/>
          <w:szCs w:val="24"/>
        </w:rPr>
      </w:pPr>
      <w:r>
        <w:rPr>
          <w:noProof/>
          <w:sz w:val="24"/>
          <w:szCs w:val="24"/>
        </w:rPr>
        <w:drawing>
          <wp:inline distT="0" distB="0" distL="0" distR="0" wp14:anchorId="740A7671" wp14:editId="506EB68D">
            <wp:extent cx="2924175" cy="21931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 SLF 2017-07-03 03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24175" cy="2193131"/>
                    </a:xfrm>
                    <a:prstGeom prst="rect">
                      <a:avLst/>
                    </a:prstGeom>
                  </pic:spPr>
                </pic:pic>
              </a:graphicData>
            </a:graphic>
          </wp:inline>
        </w:drawing>
      </w:r>
      <w:r>
        <w:rPr>
          <w:sz w:val="24"/>
          <w:szCs w:val="24"/>
        </w:rPr>
        <w:t xml:space="preserve">  </w:t>
      </w:r>
      <w:r>
        <w:rPr>
          <w:noProof/>
          <w:sz w:val="24"/>
          <w:szCs w:val="24"/>
        </w:rPr>
        <w:drawing>
          <wp:inline distT="0" distB="0" distL="0" distR="0" wp14:anchorId="0DBD3935" wp14:editId="2F486BA4">
            <wp:extent cx="2914650" cy="2185989"/>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 SLF 2017-07-03 03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24165" cy="2193126"/>
                    </a:xfrm>
                    <a:prstGeom prst="rect">
                      <a:avLst/>
                    </a:prstGeom>
                  </pic:spPr>
                </pic:pic>
              </a:graphicData>
            </a:graphic>
          </wp:inline>
        </w:drawing>
      </w:r>
    </w:p>
    <w:p w:rsidR="00F261D8" w:rsidRDefault="00D90739" w:rsidP="007A77B7">
      <w:pPr>
        <w:spacing w:after="0"/>
        <w:jc w:val="both"/>
        <w:rPr>
          <w:sz w:val="24"/>
          <w:szCs w:val="24"/>
        </w:rPr>
      </w:pPr>
      <w:r>
        <w:rPr>
          <w:noProof/>
          <w:sz w:val="24"/>
          <w:szCs w:val="24"/>
        </w:rPr>
        <w:lastRenderedPageBreak/>
        <w:drawing>
          <wp:inline distT="0" distB="0" distL="0" distR="0">
            <wp:extent cx="2914650" cy="2185988"/>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unty Landfill 7-3-17 01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14650" cy="2185988"/>
                    </a:xfrm>
                    <a:prstGeom prst="rect">
                      <a:avLst/>
                    </a:prstGeom>
                  </pic:spPr>
                </pic:pic>
              </a:graphicData>
            </a:graphic>
          </wp:inline>
        </w:drawing>
      </w:r>
      <w:r w:rsidR="00F261D8">
        <w:rPr>
          <w:sz w:val="24"/>
          <w:szCs w:val="24"/>
        </w:rPr>
        <w:t xml:space="preserve"> </w:t>
      </w:r>
      <w:r>
        <w:rPr>
          <w:noProof/>
          <w:sz w:val="24"/>
          <w:szCs w:val="24"/>
        </w:rPr>
        <w:drawing>
          <wp:inline distT="0" distB="0" distL="0" distR="0">
            <wp:extent cx="2914650" cy="2185988"/>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unty Landfill 7-3-17 02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14650" cy="2185988"/>
                    </a:xfrm>
                    <a:prstGeom prst="rect">
                      <a:avLst/>
                    </a:prstGeom>
                  </pic:spPr>
                </pic:pic>
              </a:graphicData>
            </a:graphic>
          </wp:inline>
        </w:drawing>
      </w:r>
    </w:p>
    <w:p w:rsidR="00F261D8" w:rsidRDefault="00F261D8" w:rsidP="007A77B7">
      <w:pPr>
        <w:spacing w:after="0"/>
        <w:jc w:val="both"/>
        <w:rPr>
          <w:sz w:val="24"/>
          <w:szCs w:val="24"/>
        </w:rPr>
      </w:pPr>
    </w:p>
    <w:p w:rsidR="00F261D8" w:rsidRDefault="00D90739" w:rsidP="007A77B7">
      <w:pPr>
        <w:spacing w:after="0"/>
        <w:jc w:val="both"/>
        <w:rPr>
          <w:sz w:val="24"/>
          <w:szCs w:val="24"/>
        </w:rPr>
      </w:pPr>
      <w:r>
        <w:rPr>
          <w:noProof/>
          <w:sz w:val="24"/>
          <w:szCs w:val="24"/>
        </w:rPr>
        <w:drawing>
          <wp:inline distT="0" distB="0" distL="0" distR="0">
            <wp:extent cx="2882900" cy="21621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unty Landfill 7-3-17 02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82900" cy="2162175"/>
                    </a:xfrm>
                    <a:prstGeom prst="rect">
                      <a:avLst/>
                    </a:prstGeom>
                  </pic:spPr>
                </pic:pic>
              </a:graphicData>
            </a:graphic>
          </wp:inline>
        </w:drawing>
      </w:r>
      <w:r w:rsidR="00F261D8">
        <w:rPr>
          <w:sz w:val="24"/>
          <w:szCs w:val="24"/>
        </w:rPr>
        <w:t xml:space="preserve"> </w:t>
      </w:r>
      <w:r w:rsidR="00DC77C9">
        <w:rPr>
          <w:sz w:val="24"/>
          <w:szCs w:val="24"/>
        </w:rPr>
        <w:t xml:space="preserve"> </w:t>
      </w:r>
      <w:r>
        <w:rPr>
          <w:noProof/>
          <w:sz w:val="24"/>
          <w:szCs w:val="24"/>
        </w:rPr>
        <w:drawing>
          <wp:inline distT="0" distB="0" distL="0" distR="0">
            <wp:extent cx="2933700" cy="22002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unty Landfill 7-3-17 02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33700" cy="2200275"/>
                    </a:xfrm>
                    <a:prstGeom prst="rect">
                      <a:avLst/>
                    </a:prstGeom>
                  </pic:spPr>
                </pic:pic>
              </a:graphicData>
            </a:graphic>
          </wp:inline>
        </w:drawing>
      </w:r>
    </w:p>
    <w:p w:rsidR="00F261D8" w:rsidRDefault="00F261D8" w:rsidP="007A77B7">
      <w:pPr>
        <w:spacing w:after="0"/>
        <w:jc w:val="both"/>
        <w:rPr>
          <w:sz w:val="24"/>
          <w:szCs w:val="24"/>
        </w:rPr>
      </w:pPr>
    </w:p>
    <w:p w:rsidR="00F261D8" w:rsidRDefault="00D90739" w:rsidP="007A77B7">
      <w:pPr>
        <w:spacing w:after="0"/>
        <w:jc w:val="both"/>
        <w:rPr>
          <w:sz w:val="24"/>
          <w:szCs w:val="24"/>
        </w:rPr>
      </w:pPr>
      <w:r>
        <w:rPr>
          <w:noProof/>
          <w:sz w:val="24"/>
          <w:szCs w:val="24"/>
        </w:rPr>
        <w:drawing>
          <wp:inline distT="0" distB="0" distL="0" distR="0">
            <wp:extent cx="2886075" cy="2164556"/>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unty Landfill 7-3-17 035.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86075" cy="2164556"/>
                    </a:xfrm>
                    <a:prstGeom prst="rect">
                      <a:avLst/>
                    </a:prstGeom>
                  </pic:spPr>
                </pic:pic>
              </a:graphicData>
            </a:graphic>
          </wp:inline>
        </w:drawing>
      </w:r>
      <w:r w:rsidR="00F261D8">
        <w:rPr>
          <w:sz w:val="24"/>
          <w:szCs w:val="24"/>
        </w:rPr>
        <w:t xml:space="preserve">  </w:t>
      </w:r>
      <w:r>
        <w:rPr>
          <w:noProof/>
          <w:sz w:val="24"/>
          <w:szCs w:val="24"/>
        </w:rPr>
        <w:drawing>
          <wp:inline distT="0" distB="0" distL="0" distR="0">
            <wp:extent cx="2895600" cy="2171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unty Landfill 7-3-17 03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98747" cy="2174060"/>
                    </a:xfrm>
                    <a:prstGeom prst="rect">
                      <a:avLst/>
                    </a:prstGeom>
                  </pic:spPr>
                </pic:pic>
              </a:graphicData>
            </a:graphic>
          </wp:inline>
        </w:drawing>
      </w:r>
    </w:p>
    <w:p w:rsidR="00F261D8" w:rsidRDefault="00D90739" w:rsidP="007A77B7">
      <w:pPr>
        <w:spacing w:after="0"/>
        <w:jc w:val="both"/>
        <w:rPr>
          <w:sz w:val="24"/>
          <w:szCs w:val="24"/>
        </w:rPr>
      </w:pPr>
      <w:r>
        <w:rPr>
          <w:noProof/>
          <w:sz w:val="24"/>
          <w:szCs w:val="24"/>
        </w:rPr>
        <w:lastRenderedPageBreak/>
        <w:drawing>
          <wp:inline distT="0" distB="0" distL="0" distR="0">
            <wp:extent cx="2908300" cy="2181225"/>
            <wp:effectExtent l="0" t="0" r="635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unty Landfill 7-3-17 039.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08300" cy="2181225"/>
                    </a:xfrm>
                    <a:prstGeom prst="rect">
                      <a:avLst/>
                    </a:prstGeom>
                  </pic:spPr>
                </pic:pic>
              </a:graphicData>
            </a:graphic>
          </wp:inline>
        </w:drawing>
      </w:r>
      <w:r w:rsidR="00F261D8">
        <w:rPr>
          <w:sz w:val="24"/>
          <w:szCs w:val="24"/>
        </w:rPr>
        <w:t xml:space="preserve"> </w:t>
      </w:r>
      <w:r w:rsidR="000873D7">
        <w:rPr>
          <w:sz w:val="24"/>
          <w:szCs w:val="24"/>
        </w:rPr>
        <w:t xml:space="preserve"> </w:t>
      </w:r>
      <w:r>
        <w:rPr>
          <w:noProof/>
          <w:sz w:val="24"/>
          <w:szCs w:val="24"/>
        </w:rPr>
        <w:drawing>
          <wp:inline distT="0" distB="0" distL="0" distR="0">
            <wp:extent cx="2905125" cy="217884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unty Landfill 7-3-17 04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05125" cy="2178844"/>
                    </a:xfrm>
                    <a:prstGeom prst="rect">
                      <a:avLst/>
                    </a:prstGeom>
                  </pic:spPr>
                </pic:pic>
              </a:graphicData>
            </a:graphic>
          </wp:inline>
        </w:drawing>
      </w:r>
    </w:p>
    <w:p w:rsidR="00F261D8" w:rsidRDefault="00F261D8" w:rsidP="007A77B7">
      <w:pPr>
        <w:spacing w:after="0"/>
        <w:jc w:val="both"/>
        <w:rPr>
          <w:sz w:val="24"/>
          <w:szCs w:val="24"/>
        </w:rPr>
      </w:pPr>
    </w:p>
    <w:p w:rsidR="007A77B7" w:rsidRDefault="00D90739" w:rsidP="007A77B7">
      <w:pPr>
        <w:spacing w:after="0"/>
        <w:jc w:val="both"/>
        <w:rPr>
          <w:sz w:val="24"/>
          <w:szCs w:val="24"/>
        </w:rPr>
      </w:pPr>
      <w:r>
        <w:rPr>
          <w:noProof/>
          <w:sz w:val="24"/>
          <w:szCs w:val="24"/>
        </w:rPr>
        <w:drawing>
          <wp:inline distT="0" distB="0" distL="0" distR="0">
            <wp:extent cx="2905125" cy="217884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unty Landfill 7-3-17 04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05125" cy="2178844"/>
                    </a:xfrm>
                    <a:prstGeom prst="rect">
                      <a:avLst/>
                    </a:prstGeom>
                  </pic:spPr>
                </pic:pic>
              </a:graphicData>
            </a:graphic>
          </wp:inline>
        </w:drawing>
      </w:r>
      <w:r w:rsidR="000873D7">
        <w:rPr>
          <w:sz w:val="24"/>
          <w:szCs w:val="24"/>
        </w:rPr>
        <w:t xml:space="preserve"> </w:t>
      </w:r>
      <w:r w:rsidR="00F66A18">
        <w:rPr>
          <w:sz w:val="24"/>
          <w:szCs w:val="24"/>
        </w:rPr>
        <w:t xml:space="preserve"> </w:t>
      </w:r>
      <w:r w:rsidR="00F66A18">
        <w:rPr>
          <w:noProof/>
          <w:sz w:val="24"/>
          <w:szCs w:val="24"/>
        </w:rPr>
        <w:drawing>
          <wp:inline distT="0" distB="0" distL="0" distR="0">
            <wp:extent cx="2905125" cy="217899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nton Co SLF 2017-07-03 004.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05125" cy="2178997"/>
                    </a:xfrm>
                    <a:prstGeom prst="rect">
                      <a:avLst/>
                    </a:prstGeom>
                  </pic:spPr>
                </pic:pic>
              </a:graphicData>
            </a:graphic>
          </wp:inline>
        </w:drawing>
      </w:r>
    </w:p>
    <w:p w:rsidR="00483F8B" w:rsidRDefault="00483F8B" w:rsidP="007A77B7">
      <w:pPr>
        <w:spacing w:after="0"/>
        <w:jc w:val="both"/>
        <w:rPr>
          <w:sz w:val="24"/>
          <w:szCs w:val="24"/>
        </w:rPr>
      </w:pPr>
    </w:p>
    <w:p w:rsidR="001003FE" w:rsidRDefault="001003FE" w:rsidP="001003FE">
      <w:pPr>
        <w:shd w:val="clear" w:color="auto" w:fill="FFFFFF"/>
        <w:spacing w:after="0" w:line="240" w:lineRule="auto"/>
        <w:jc w:val="both"/>
        <w:rPr>
          <w:rFonts w:eastAsia="Times New Roman" w:cs="Arial"/>
          <w:color w:val="222222"/>
          <w:sz w:val="24"/>
          <w:szCs w:val="24"/>
        </w:rPr>
      </w:pPr>
    </w:p>
    <w:p w:rsidR="001003FE" w:rsidRDefault="001003FE" w:rsidP="001003FE">
      <w:pPr>
        <w:shd w:val="clear" w:color="auto" w:fill="FFFFFF"/>
        <w:spacing w:after="0" w:line="240" w:lineRule="auto"/>
        <w:jc w:val="both"/>
        <w:rPr>
          <w:rFonts w:eastAsia="Times New Roman" w:cs="Arial"/>
          <w:color w:val="222222"/>
          <w:sz w:val="24"/>
          <w:szCs w:val="24"/>
        </w:rPr>
      </w:pPr>
    </w:p>
    <w:p w:rsidR="001003FE" w:rsidRPr="001003FE" w:rsidRDefault="001003FE" w:rsidP="001003FE">
      <w:pPr>
        <w:shd w:val="clear" w:color="auto" w:fill="FFFFFF"/>
        <w:spacing w:after="0" w:line="240" w:lineRule="auto"/>
        <w:jc w:val="both"/>
        <w:rPr>
          <w:rFonts w:eastAsia="Times New Roman" w:cs="Arial"/>
          <w:color w:val="222222"/>
          <w:sz w:val="24"/>
          <w:szCs w:val="24"/>
        </w:rPr>
      </w:pPr>
      <w:r w:rsidRPr="001003FE">
        <w:rPr>
          <w:rFonts w:eastAsia="Times New Roman" w:cs="Arial"/>
          <w:color w:val="222222"/>
          <w:sz w:val="24"/>
          <w:szCs w:val="24"/>
        </w:rPr>
        <w:t>Development and Operations Plan contained in Appendix 5 of the 2015 Permit Renewal documentation, dated February 3, 2015 (in Doc 82424).</w:t>
      </w:r>
    </w:p>
    <w:p w:rsidR="001003FE" w:rsidRPr="001003FE" w:rsidRDefault="001003FE" w:rsidP="001003FE">
      <w:pPr>
        <w:shd w:val="clear" w:color="auto" w:fill="FFFFFF"/>
        <w:spacing w:after="0" w:line="240" w:lineRule="auto"/>
        <w:jc w:val="both"/>
        <w:rPr>
          <w:rFonts w:eastAsia="Times New Roman" w:cs="Arial"/>
          <w:color w:val="222222"/>
          <w:sz w:val="24"/>
          <w:szCs w:val="24"/>
        </w:rPr>
      </w:pPr>
    </w:p>
    <w:p w:rsidR="001003FE" w:rsidRDefault="001003FE" w:rsidP="001003FE">
      <w:pPr>
        <w:shd w:val="clear" w:color="auto" w:fill="FFFFFF"/>
        <w:spacing w:after="0" w:line="240" w:lineRule="auto"/>
        <w:jc w:val="both"/>
        <w:rPr>
          <w:rFonts w:eastAsia="Times New Roman" w:cs="Arial"/>
          <w:color w:val="222222"/>
          <w:sz w:val="24"/>
          <w:szCs w:val="24"/>
        </w:rPr>
      </w:pPr>
      <w:r>
        <w:rPr>
          <w:rFonts w:eastAsia="Times New Roman" w:cs="Arial"/>
          <w:color w:val="222222"/>
          <w:sz w:val="24"/>
          <w:szCs w:val="24"/>
        </w:rPr>
        <w:t>3.4.2 Steepness of Working Face</w:t>
      </w:r>
    </w:p>
    <w:p w:rsidR="001003FE" w:rsidRPr="001003FE" w:rsidRDefault="001003FE" w:rsidP="001003FE">
      <w:pPr>
        <w:shd w:val="clear" w:color="auto" w:fill="FFFFFF"/>
        <w:spacing w:after="0" w:line="240" w:lineRule="auto"/>
        <w:jc w:val="both"/>
        <w:rPr>
          <w:rFonts w:eastAsia="Times New Roman" w:cs="Arial"/>
          <w:color w:val="222222"/>
          <w:sz w:val="24"/>
          <w:szCs w:val="24"/>
        </w:rPr>
      </w:pPr>
      <w:r w:rsidRPr="001003FE">
        <w:rPr>
          <w:rFonts w:eastAsia="Times New Roman" w:cs="Arial"/>
          <w:color w:val="222222"/>
          <w:sz w:val="24"/>
          <w:szCs w:val="24"/>
        </w:rPr>
        <w:t>(2) The working face' shall not be so steep as to cause heavy equipment and solid waste</w:t>
      </w:r>
      <w:r>
        <w:rPr>
          <w:rFonts w:eastAsia="Times New Roman" w:cs="Arial"/>
          <w:color w:val="222222"/>
          <w:sz w:val="24"/>
          <w:szCs w:val="24"/>
        </w:rPr>
        <w:t xml:space="preserve"> </w:t>
      </w:r>
      <w:r w:rsidRPr="001003FE">
        <w:rPr>
          <w:rFonts w:eastAsia="Times New Roman" w:cs="Arial"/>
          <w:color w:val="222222"/>
          <w:sz w:val="24"/>
          <w:szCs w:val="24"/>
        </w:rPr>
        <w:t>collection vehicles to roll over or otherwise lose control.</w:t>
      </w:r>
      <w:r>
        <w:rPr>
          <w:rFonts w:eastAsia="Times New Roman" w:cs="Arial"/>
          <w:color w:val="222222"/>
          <w:sz w:val="24"/>
          <w:szCs w:val="24"/>
        </w:rPr>
        <w:t xml:space="preserve"> </w:t>
      </w:r>
      <w:r w:rsidRPr="001003FE">
        <w:rPr>
          <w:rFonts w:eastAsia="Times New Roman" w:cs="Arial"/>
          <w:color w:val="222222"/>
          <w:sz w:val="24"/>
          <w:szCs w:val="24"/>
        </w:rPr>
        <w:t>The slope of the working face will be maintained at a slope that will not cause heavy</w:t>
      </w:r>
      <w:r>
        <w:rPr>
          <w:rFonts w:eastAsia="Times New Roman" w:cs="Arial"/>
          <w:color w:val="222222"/>
          <w:sz w:val="24"/>
          <w:szCs w:val="24"/>
        </w:rPr>
        <w:t xml:space="preserve"> </w:t>
      </w:r>
      <w:r w:rsidRPr="001003FE">
        <w:rPr>
          <w:rFonts w:eastAsia="Times New Roman" w:cs="Arial"/>
          <w:color w:val="222222"/>
          <w:sz w:val="24"/>
          <w:szCs w:val="24"/>
        </w:rPr>
        <w:t>equipment and waste collection vehicles to roll over or otherwise lose control. Since a</w:t>
      </w:r>
      <w:r>
        <w:rPr>
          <w:rFonts w:eastAsia="Times New Roman" w:cs="Arial"/>
          <w:color w:val="222222"/>
          <w:sz w:val="24"/>
          <w:szCs w:val="24"/>
        </w:rPr>
        <w:t xml:space="preserve"> </w:t>
      </w:r>
      <w:r w:rsidRPr="001003FE">
        <w:rPr>
          <w:rFonts w:eastAsia="Times New Roman" w:cs="Arial"/>
          <w:color w:val="222222"/>
          <w:sz w:val="24"/>
          <w:szCs w:val="24"/>
        </w:rPr>
        <w:t>steel-wheeled compactor is used at the site, the working face will be constructed in</w:t>
      </w:r>
      <w:r>
        <w:rPr>
          <w:rFonts w:eastAsia="Times New Roman" w:cs="Arial"/>
          <w:color w:val="222222"/>
          <w:sz w:val="24"/>
          <w:szCs w:val="24"/>
        </w:rPr>
        <w:t xml:space="preserve"> </w:t>
      </w:r>
      <w:r w:rsidRPr="001003FE">
        <w:rPr>
          <w:rFonts w:eastAsia="Times New Roman" w:cs="Arial"/>
          <w:color w:val="222222"/>
          <w:sz w:val="24"/>
          <w:szCs w:val="24"/>
        </w:rPr>
        <w:t>flatter rather than steeper lifts. Flatter lifts generally allow a steel-wheeled compactor to</w:t>
      </w:r>
      <w:r>
        <w:rPr>
          <w:rFonts w:eastAsia="Times New Roman" w:cs="Arial"/>
          <w:color w:val="222222"/>
          <w:sz w:val="24"/>
          <w:szCs w:val="24"/>
        </w:rPr>
        <w:t xml:space="preserve"> </w:t>
      </w:r>
      <w:r w:rsidRPr="001003FE">
        <w:rPr>
          <w:rFonts w:eastAsia="Times New Roman" w:cs="Arial"/>
          <w:color w:val="222222"/>
          <w:sz w:val="24"/>
          <w:szCs w:val="24"/>
        </w:rPr>
        <w:t>travel faster, make more passes, and thereby achieve greater compaction with less</w:t>
      </w:r>
      <w:r>
        <w:rPr>
          <w:rFonts w:eastAsia="Times New Roman" w:cs="Arial"/>
          <w:color w:val="222222"/>
          <w:sz w:val="24"/>
          <w:szCs w:val="24"/>
        </w:rPr>
        <w:t xml:space="preserve"> </w:t>
      </w:r>
      <w:r w:rsidRPr="001003FE">
        <w:rPr>
          <w:rFonts w:eastAsia="Times New Roman" w:cs="Arial"/>
          <w:color w:val="222222"/>
          <w:sz w:val="24"/>
          <w:szCs w:val="24"/>
        </w:rPr>
        <w:t>work.</w:t>
      </w:r>
    </w:p>
    <w:p w:rsidR="001003FE" w:rsidRDefault="001003FE" w:rsidP="007A77B7">
      <w:pPr>
        <w:spacing w:after="0"/>
        <w:jc w:val="both"/>
        <w:rPr>
          <w:sz w:val="24"/>
          <w:szCs w:val="24"/>
        </w:rPr>
      </w:pPr>
    </w:p>
    <w:p w:rsidR="001003FE" w:rsidRDefault="001003FE" w:rsidP="007A77B7">
      <w:pPr>
        <w:spacing w:after="0"/>
        <w:jc w:val="both"/>
        <w:rPr>
          <w:sz w:val="24"/>
          <w:szCs w:val="24"/>
        </w:rPr>
      </w:pPr>
    </w:p>
    <w:p w:rsidR="001003FE" w:rsidRDefault="001003FE" w:rsidP="007A77B7">
      <w:pPr>
        <w:spacing w:after="0"/>
        <w:jc w:val="both"/>
        <w:rPr>
          <w:sz w:val="24"/>
          <w:szCs w:val="24"/>
        </w:rPr>
      </w:pPr>
    </w:p>
    <w:p w:rsidR="00DC77C9" w:rsidRDefault="00483F8B" w:rsidP="007A77B7">
      <w:pPr>
        <w:spacing w:after="0"/>
        <w:jc w:val="both"/>
        <w:rPr>
          <w:sz w:val="24"/>
          <w:szCs w:val="24"/>
        </w:rPr>
      </w:pPr>
      <w:r>
        <w:rPr>
          <w:sz w:val="24"/>
          <w:szCs w:val="24"/>
        </w:rPr>
        <w:t xml:space="preserve">A notice of violation will be issued to the Clinton County Landfill for failure to comply with daily </w:t>
      </w:r>
      <w:r w:rsidR="00DC77C9">
        <w:rPr>
          <w:sz w:val="24"/>
          <w:szCs w:val="24"/>
        </w:rPr>
        <w:t xml:space="preserve">and intermediate cover requirements as well as failure to comply with daily litter control.  </w:t>
      </w:r>
      <w:r w:rsidR="001003FE">
        <w:rPr>
          <w:sz w:val="24"/>
          <w:szCs w:val="24"/>
        </w:rPr>
        <w:t>T</w:t>
      </w:r>
      <w:r w:rsidR="00DC77C9">
        <w:rPr>
          <w:sz w:val="24"/>
          <w:szCs w:val="24"/>
        </w:rPr>
        <w:t>his matter will be reviewed for referral to DNR Legal Services Bureau for further enforcement action.</w:t>
      </w:r>
    </w:p>
    <w:p w:rsidR="00DC77C9" w:rsidRDefault="00DC77C9" w:rsidP="007A77B7">
      <w:pPr>
        <w:spacing w:after="0"/>
        <w:jc w:val="both"/>
        <w:rPr>
          <w:sz w:val="24"/>
          <w:szCs w:val="24"/>
        </w:rPr>
      </w:pPr>
    </w:p>
    <w:p w:rsidR="00483F8B" w:rsidRDefault="00DC77C9" w:rsidP="007A77B7">
      <w:pPr>
        <w:spacing w:after="0"/>
        <w:jc w:val="both"/>
        <w:rPr>
          <w:sz w:val="24"/>
          <w:szCs w:val="24"/>
        </w:rPr>
      </w:pPr>
      <w:r>
        <w:rPr>
          <w:sz w:val="24"/>
          <w:szCs w:val="24"/>
        </w:rPr>
        <w:t xml:space="preserve"> </w:t>
      </w:r>
    </w:p>
    <w:p w:rsidR="00B43A43" w:rsidRDefault="00B43A43" w:rsidP="007A77B7">
      <w:pPr>
        <w:spacing w:after="0"/>
        <w:jc w:val="both"/>
        <w:rPr>
          <w:sz w:val="24"/>
          <w:szCs w:val="24"/>
        </w:rPr>
      </w:pPr>
    </w:p>
    <w:p w:rsidR="00B43A43" w:rsidRDefault="00B43A43" w:rsidP="007A77B7">
      <w:pPr>
        <w:spacing w:after="0"/>
        <w:jc w:val="both"/>
        <w:rPr>
          <w:sz w:val="24"/>
          <w:szCs w:val="24"/>
        </w:rPr>
      </w:pPr>
    </w:p>
    <w:p w:rsidR="00B43A43" w:rsidRDefault="00B43A43" w:rsidP="007A77B7">
      <w:pPr>
        <w:spacing w:after="0"/>
        <w:jc w:val="both"/>
        <w:rPr>
          <w:sz w:val="24"/>
          <w:szCs w:val="24"/>
        </w:rPr>
      </w:pPr>
      <w:r>
        <w:rPr>
          <w:sz w:val="24"/>
          <w:szCs w:val="24"/>
        </w:rPr>
        <w:t>N:klevetz/SW/SDP/2017/Clinton County Landfill cover memo 7-5-17.doc</w:t>
      </w:r>
    </w:p>
    <w:p w:rsidR="00B43A43" w:rsidRPr="006A183C" w:rsidRDefault="00B43A43" w:rsidP="007A77B7">
      <w:pPr>
        <w:spacing w:after="0"/>
        <w:jc w:val="both"/>
        <w:rPr>
          <w:sz w:val="24"/>
          <w:szCs w:val="24"/>
        </w:rPr>
      </w:pPr>
      <w:r>
        <w:rPr>
          <w:sz w:val="24"/>
          <w:szCs w:val="24"/>
        </w:rPr>
        <w:t>Photo file: Clinton County Landfill 7-3-17 11-53.jpg &amp; Clinton Co SLF 2017-07-03 1-38.jpg</w:t>
      </w:r>
    </w:p>
    <w:sectPr w:rsidR="00B43A43" w:rsidRPr="006A183C" w:rsidSect="00D90739">
      <w:headerReference w:type="default" r:id="rId25"/>
      <w:footerReference w:type="default" r:id="rId26"/>
      <w:pgSz w:w="12240" w:h="15840"/>
      <w:pgMar w:top="1440" w:right="135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C1F" w:rsidRDefault="00912C1F" w:rsidP="00912C1F">
      <w:pPr>
        <w:spacing w:after="0" w:line="240" w:lineRule="auto"/>
      </w:pPr>
      <w:r>
        <w:separator/>
      </w:r>
    </w:p>
  </w:endnote>
  <w:endnote w:type="continuationSeparator" w:id="0">
    <w:p w:rsidR="00912C1F" w:rsidRDefault="00912C1F" w:rsidP="00912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C1F" w:rsidRPr="00912C1F" w:rsidRDefault="00F261D8" w:rsidP="006A183C">
    <w:pPr>
      <w:pStyle w:val="Footer"/>
      <w:jc w:val="center"/>
    </w:pPr>
    <w:r>
      <w:rPr>
        <w:smallCaps/>
        <w:noProof/>
      </w:rPr>
      <w:t xml:space="preserve">Field office 6  </w:t>
    </w:r>
    <w:r w:rsidR="004A030C">
      <w:rPr>
        <w:smallCaps/>
        <w:noProof/>
      </w:rPr>
      <w:t xml:space="preserve"> 1023 W.  madison st.</w:t>
    </w:r>
    <w:r>
      <w:rPr>
        <w:smallCaps/>
        <w:noProof/>
      </w:rPr>
      <w:t xml:space="preserve">, </w:t>
    </w:r>
    <w:r w:rsidR="004A030C">
      <w:rPr>
        <w:smallCaps/>
        <w:noProof/>
      </w:rPr>
      <w:t>washington, Ia 52353</w:t>
    </w:r>
    <w:r>
      <w:rPr>
        <w:smallCaps/>
        <w:noProof/>
      </w:rPr>
      <w:t xml:space="preserve">       </w:t>
    </w:r>
    <w:r w:rsidR="004A030C">
      <w:rPr>
        <w:noProof/>
      </w:rPr>
      <w:t>319-653-2135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C1F" w:rsidRDefault="00912C1F" w:rsidP="00912C1F">
      <w:pPr>
        <w:spacing w:after="0" w:line="240" w:lineRule="auto"/>
      </w:pPr>
      <w:r>
        <w:separator/>
      </w:r>
    </w:p>
  </w:footnote>
  <w:footnote w:type="continuationSeparator" w:id="0">
    <w:p w:rsidR="00912C1F" w:rsidRDefault="00912C1F" w:rsidP="00912C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38D" w:rsidRPr="006A73DD" w:rsidRDefault="0040538D" w:rsidP="0040538D">
    <w:pPr>
      <w:pStyle w:val="Header"/>
      <w:rPr>
        <w:sz w:val="12"/>
        <w:szCs w:val="12"/>
      </w:rPr>
    </w:pPr>
    <w:r>
      <w:rPr>
        <w:noProof/>
        <w:sz w:val="12"/>
        <w:szCs w:val="12"/>
      </w:rPr>
      <w:drawing>
        <wp:inline distT="0" distB="0" distL="0" distR="0" wp14:anchorId="04D9C55B" wp14:editId="3174F925">
          <wp:extent cx="6400800" cy="676275"/>
          <wp:effectExtent l="0" t="0" r="0" b="9525"/>
          <wp:docPr id="1" name="Picture 1" descr="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676275"/>
                  </a:xfrm>
                  <a:prstGeom prst="rect">
                    <a:avLst/>
                  </a:prstGeom>
                  <a:noFill/>
                  <a:ln>
                    <a:noFill/>
                  </a:ln>
                </pic:spPr>
              </pic:pic>
            </a:graphicData>
          </a:graphic>
        </wp:inline>
      </w:drawing>
    </w:r>
  </w:p>
  <w:p w:rsidR="00912C1F" w:rsidRPr="006A183C" w:rsidRDefault="00912C1F" w:rsidP="00912C1F">
    <w:pPr>
      <w:shd w:val="clear" w:color="auto" w:fill="FFFFFF"/>
      <w:spacing w:after="0" w:line="240" w:lineRule="auto"/>
      <w:jc w:val="center"/>
      <w:rPr>
        <w:rFonts w:ascii="Arial" w:eastAsia="Times New Roman" w:hAnsi="Arial" w:cs="Arial"/>
        <w:smallCaps/>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readOnly"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C1F"/>
    <w:rsid w:val="00000B08"/>
    <w:rsid w:val="000873D7"/>
    <w:rsid w:val="001003FE"/>
    <w:rsid w:val="001F1539"/>
    <w:rsid w:val="0023016B"/>
    <w:rsid w:val="0040538D"/>
    <w:rsid w:val="00483F8B"/>
    <w:rsid w:val="004A030C"/>
    <w:rsid w:val="004A6B81"/>
    <w:rsid w:val="004E38DC"/>
    <w:rsid w:val="005114BA"/>
    <w:rsid w:val="00643676"/>
    <w:rsid w:val="006A183C"/>
    <w:rsid w:val="006E11C0"/>
    <w:rsid w:val="007A77B7"/>
    <w:rsid w:val="00912C1F"/>
    <w:rsid w:val="009D5097"/>
    <w:rsid w:val="00B43A43"/>
    <w:rsid w:val="00D072DE"/>
    <w:rsid w:val="00D90739"/>
    <w:rsid w:val="00DC77C9"/>
    <w:rsid w:val="00E0713C"/>
    <w:rsid w:val="00E12941"/>
    <w:rsid w:val="00EF68D0"/>
    <w:rsid w:val="00F261D8"/>
    <w:rsid w:val="00F66A18"/>
    <w:rsid w:val="00FB2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C1F"/>
  </w:style>
  <w:style w:type="paragraph" w:styleId="Footer">
    <w:name w:val="footer"/>
    <w:basedOn w:val="Normal"/>
    <w:link w:val="FooterChar"/>
    <w:uiPriority w:val="99"/>
    <w:unhideWhenUsed/>
    <w:rsid w:val="00912C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C1F"/>
  </w:style>
  <w:style w:type="paragraph" w:styleId="BalloonText">
    <w:name w:val="Balloon Text"/>
    <w:basedOn w:val="Normal"/>
    <w:link w:val="BalloonTextChar"/>
    <w:uiPriority w:val="99"/>
    <w:semiHidden/>
    <w:unhideWhenUsed/>
    <w:rsid w:val="00405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3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C1F"/>
  </w:style>
  <w:style w:type="paragraph" w:styleId="Footer">
    <w:name w:val="footer"/>
    <w:basedOn w:val="Normal"/>
    <w:link w:val="FooterChar"/>
    <w:uiPriority w:val="99"/>
    <w:unhideWhenUsed/>
    <w:rsid w:val="00912C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C1F"/>
  </w:style>
  <w:style w:type="paragraph" w:styleId="BalloonText">
    <w:name w:val="Balloon Text"/>
    <w:basedOn w:val="Normal"/>
    <w:link w:val="BalloonTextChar"/>
    <w:uiPriority w:val="99"/>
    <w:semiHidden/>
    <w:unhideWhenUsed/>
    <w:rsid w:val="004053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3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716717">
      <w:bodyDiv w:val="1"/>
      <w:marLeft w:val="0"/>
      <w:marRight w:val="0"/>
      <w:marTop w:val="0"/>
      <w:marBottom w:val="0"/>
      <w:divBdr>
        <w:top w:val="none" w:sz="0" w:space="0" w:color="auto"/>
        <w:left w:val="none" w:sz="0" w:space="0" w:color="auto"/>
        <w:bottom w:val="none" w:sz="0" w:space="0" w:color="auto"/>
        <w:right w:val="none" w:sz="0" w:space="0" w:color="auto"/>
      </w:divBdr>
    </w:div>
    <w:div w:id="1910533485">
      <w:bodyDiv w:val="1"/>
      <w:marLeft w:val="0"/>
      <w:marRight w:val="0"/>
      <w:marTop w:val="0"/>
      <w:marBottom w:val="0"/>
      <w:divBdr>
        <w:top w:val="none" w:sz="0" w:space="0" w:color="auto"/>
        <w:left w:val="none" w:sz="0" w:space="0" w:color="auto"/>
        <w:bottom w:val="none" w:sz="0" w:space="0" w:color="auto"/>
        <w:right w:val="none" w:sz="0" w:space="0" w:color="auto"/>
      </w:divBdr>
      <w:divsChild>
        <w:div w:id="781341057">
          <w:marLeft w:val="0"/>
          <w:marRight w:val="0"/>
          <w:marTop w:val="0"/>
          <w:marBottom w:val="0"/>
          <w:divBdr>
            <w:top w:val="none" w:sz="0" w:space="0" w:color="auto"/>
            <w:left w:val="none" w:sz="0" w:space="0" w:color="auto"/>
            <w:bottom w:val="none" w:sz="0" w:space="0" w:color="auto"/>
            <w:right w:val="none" w:sz="0" w:space="0" w:color="auto"/>
          </w:divBdr>
        </w:div>
        <w:div w:id="1968462651">
          <w:marLeft w:val="0"/>
          <w:marRight w:val="0"/>
          <w:marTop w:val="0"/>
          <w:marBottom w:val="0"/>
          <w:divBdr>
            <w:top w:val="none" w:sz="0" w:space="0" w:color="auto"/>
            <w:left w:val="none" w:sz="0" w:space="0" w:color="auto"/>
            <w:bottom w:val="none" w:sz="0" w:space="0" w:color="auto"/>
            <w:right w:val="none" w:sz="0" w:space="0" w:color="auto"/>
          </w:divBdr>
        </w:div>
        <w:div w:id="2132169057">
          <w:marLeft w:val="0"/>
          <w:marRight w:val="0"/>
          <w:marTop w:val="0"/>
          <w:marBottom w:val="0"/>
          <w:divBdr>
            <w:top w:val="none" w:sz="0" w:space="0" w:color="auto"/>
            <w:left w:val="none" w:sz="0" w:space="0" w:color="auto"/>
            <w:bottom w:val="none" w:sz="0" w:space="0" w:color="auto"/>
            <w:right w:val="none" w:sz="0" w:space="0" w:color="auto"/>
          </w:divBdr>
        </w:div>
        <w:div w:id="1001465304">
          <w:marLeft w:val="0"/>
          <w:marRight w:val="0"/>
          <w:marTop w:val="0"/>
          <w:marBottom w:val="0"/>
          <w:divBdr>
            <w:top w:val="none" w:sz="0" w:space="0" w:color="auto"/>
            <w:left w:val="none" w:sz="0" w:space="0" w:color="auto"/>
            <w:bottom w:val="none" w:sz="0" w:space="0" w:color="auto"/>
            <w:right w:val="none" w:sz="0" w:space="0" w:color="auto"/>
          </w:divBdr>
          <w:divsChild>
            <w:div w:id="556819013">
              <w:marLeft w:val="0"/>
              <w:marRight w:val="0"/>
              <w:marTop w:val="0"/>
              <w:marBottom w:val="0"/>
              <w:divBdr>
                <w:top w:val="none" w:sz="0" w:space="0" w:color="auto"/>
                <w:left w:val="none" w:sz="0" w:space="0" w:color="auto"/>
                <w:bottom w:val="none" w:sz="0" w:space="0" w:color="auto"/>
                <w:right w:val="none" w:sz="0" w:space="0" w:color="auto"/>
              </w:divBdr>
            </w:div>
            <w:div w:id="651829389">
              <w:marLeft w:val="0"/>
              <w:marRight w:val="0"/>
              <w:marTop w:val="0"/>
              <w:marBottom w:val="0"/>
              <w:divBdr>
                <w:top w:val="none" w:sz="0" w:space="0" w:color="auto"/>
                <w:left w:val="none" w:sz="0" w:space="0" w:color="auto"/>
                <w:bottom w:val="none" w:sz="0" w:space="0" w:color="auto"/>
                <w:right w:val="none" w:sz="0" w:space="0" w:color="auto"/>
              </w:divBdr>
            </w:div>
            <w:div w:id="1610696005">
              <w:marLeft w:val="0"/>
              <w:marRight w:val="0"/>
              <w:marTop w:val="0"/>
              <w:marBottom w:val="0"/>
              <w:divBdr>
                <w:top w:val="none" w:sz="0" w:space="0" w:color="auto"/>
                <w:left w:val="none" w:sz="0" w:space="0" w:color="auto"/>
                <w:bottom w:val="none" w:sz="0" w:space="0" w:color="auto"/>
                <w:right w:val="none" w:sz="0" w:space="0" w:color="auto"/>
              </w:divBdr>
            </w:div>
            <w:div w:id="164365914">
              <w:marLeft w:val="0"/>
              <w:marRight w:val="0"/>
              <w:marTop w:val="0"/>
              <w:marBottom w:val="0"/>
              <w:divBdr>
                <w:top w:val="none" w:sz="0" w:space="0" w:color="auto"/>
                <w:left w:val="none" w:sz="0" w:space="0" w:color="auto"/>
                <w:bottom w:val="none" w:sz="0" w:space="0" w:color="auto"/>
                <w:right w:val="none" w:sz="0" w:space="0" w:color="auto"/>
              </w:divBdr>
            </w:div>
            <w:div w:id="849949288">
              <w:marLeft w:val="0"/>
              <w:marRight w:val="0"/>
              <w:marTop w:val="0"/>
              <w:marBottom w:val="0"/>
              <w:divBdr>
                <w:top w:val="none" w:sz="0" w:space="0" w:color="auto"/>
                <w:left w:val="none" w:sz="0" w:space="0" w:color="auto"/>
                <w:bottom w:val="none" w:sz="0" w:space="0" w:color="auto"/>
                <w:right w:val="none" w:sz="0" w:space="0" w:color="auto"/>
              </w:divBdr>
            </w:div>
            <w:div w:id="1303804744">
              <w:marLeft w:val="0"/>
              <w:marRight w:val="0"/>
              <w:marTop w:val="0"/>
              <w:marBottom w:val="0"/>
              <w:divBdr>
                <w:top w:val="none" w:sz="0" w:space="0" w:color="auto"/>
                <w:left w:val="none" w:sz="0" w:space="0" w:color="auto"/>
                <w:bottom w:val="none" w:sz="0" w:space="0" w:color="auto"/>
                <w:right w:val="none" w:sz="0" w:space="0" w:color="auto"/>
              </w:divBdr>
            </w:div>
            <w:div w:id="655186545">
              <w:marLeft w:val="0"/>
              <w:marRight w:val="0"/>
              <w:marTop w:val="0"/>
              <w:marBottom w:val="0"/>
              <w:divBdr>
                <w:top w:val="none" w:sz="0" w:space="0" w:color="auto"/>
                <w:left w:val="none" w:sz="0" w:space="0" w:color="auto"/>
                <w:bottom w:val="none" w:sz="0" w:space="0" w:color="auto"/>
                <w:right w:val="none" w:sz="0" w:space="0" w:color="auto"/>
              </w:divBdr>
            </w:div>
            <w:div w:id="1263732376">
              <w:marLeft w:val="0"/>
              <w:marRight w:val="0"/>
              <w:marTop w:val="0"/>
              <w:marBottom w:val="0"/>
              <w:divBdr>
                <w:top w:val="none" w:sz="0" w:space="0" w:color="auto"/>
                <w:left w:val="none" w:sz="0" w:space="0" w:color="auto"/>
                <w:bottom w:val="none" w:sz="0" w:space="0" w:color="auto"/>
                <w:right w:val="none" w:sz="0" w:space="0" w:color="auto"/>
              </w:divBdr>
            </w:div>
            <w:div w:id="198091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State of Iowa</Company>
  <LinksUpToDate>false</LinksUpToDate>
  <CharactersWithSpaces>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Fynaardt, Karen [DNR]</dc:creator>
  <cp:lastModifiedBy>Levetzow, Kurt [DNR]</cp:lastModifiedBy>
  <cp:revision>2</cp:revision>
  <cp:lastPrinted>2017-06-30T14:15:00Z</cp:lastPrinted>
  <dcterms:created xsi:type="dcterms:W3CDTF">2017-07-05T20:25:00Z</dcterms:created>
  <dcterms:modified xsi:type="dcterms:W3CDTF">2017-07-05T20:25:00Z</dcterms:modified>
</cp:coreProperties>
</file>